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GMMB Check Form 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Section 1 – Case QC Check</w:t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5"/>
        <w:gridCol w:w="4315"/>
        <w:tblGridChange w:id="0">
          <w:tblGrid>
            <w:gridCol w:w="4315"/>
            <w:gridCol w:w="43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Case packaged and all documents signed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Yes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Case QC'd and sent to solicitor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Yes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Pack includes which of the following ID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Provisional License , Passport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Pack includes proof of address dated within the last 3 months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Yes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Case Priority (Low / High)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High Prioty over 68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Has client been known by any other given name?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Maureen Reid / Mclean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Any serious convictions over 5 years?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No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Previous Redress Scotland payout or other solicitor?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Other notes for solicitor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Section 2 – Client Information and Statement</w:t>
      </w:r>
    </w:p>
    <w:tbl>
      <w:tblPr>
        <w:tblStyle w:val="Table2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4"/>
        <w:gridCol w:w="4316"/>
        <w:tblGridChange w:id="0">
          <w:tblGrid>
            <w:gridCol w:w="4314"/>
            <w:gridCol w:w="43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Maureen Helen Reid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10.01.1954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14 Willow Place, Elgan , IV30 4BQ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Contact telephone number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07736374754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maureenreid59@yahoo.com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Other names used (if any)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GP Surgery name, address, contact number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Linkwood Medical Centre Elgen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Is survivor 68+ or terminally ill?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Yes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Parents’ names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Charlie Mclean – Jessie Mclean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Childhood address prior to care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16 Riverside Drive, Lower Foyers, Inverness, </w:t>
            </w:r>
            <w:r w:rsidDel="00000000" w:rsidR="00000000" w:rsidRPr="00000000">
              <w:rPr>
                <w:rFonts w:ascii="Arial" w:cs="Arial" w:eastAsia="Arial" w:hAnsi="Arial"/>
                <w:color w:val="001d35"/>
                <w:rtl w:val="0"/>
              </w:rPr>
              <w:t xml:space="preserve">IV2 6YH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Siblings names and DOBs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Jessie (Shauna) Mclean, Charlie Mclean, Albert Mclean , David Mclean (care) , May Mclean, June Mclean , Julia Mclean(care) , Jean Mclean, Madalyn Mclean 07956862657 (care), Gordon Mclean (care)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Local authority cared under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Inverness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Age / years placed in care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4 Years old – in there 4 years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Establishments placed in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Rose dean – Inverness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Beneficiary details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Brian John Reid, 28.08.1962, brianreid1962@icloud.com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Supporting statement contact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Brian Reid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Reason placed into care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Money Issues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Police involvement details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No Police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Statement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Rose dean – Inverness –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I was placed into care at the age of 4 for 4 years 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Regular beatings with a pallet knife – staff that were working there – they were all very aggressive.  Aunty Gordon used to watch the kids get beating and did not intervein.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Was regularly hit at bedtimes and at mealtimes usually for no reason – witnessed other people i.e. sister being held under water 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Was shot with a pellet gun on several occasions by other children and it was encouraged that they fought, they were encouraged to fight and bully each other.</w:t>
            </w:r>
          </w:p>
          <w:p w:rsidR="00000000" w:rsidDel="00000000" w:rsidP="00000000" w:rsidRDefault="00000000" w:rsidRPr="00000000" w14:paraId="00000044">
            <w:pPr>
              <w:spacing w:after="280" w:before="28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A little background of my time in care. </w:t>
            </w:r>
          </w:p>
          <w:p w:rsidR="00000000" w:rsidDel="00000000" w:rsidP="00000000" w:rsidRDefault="00000000" w:rsidRPr="00000000" w14:paraId="00000045">
            <w:pPr>
              <w:spacing w:after="280" w:before="28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If we missed behaved we were taken upstairs and our pants taken down and hit on the bare bum with a pallet knife. This happened to me on several occasions. </w:t>
            </w:r>
          </w:p>
          <w:p w:rsidR="00000000" w:rsidDel="00000000" w:rsidP="00000000" w:rsidRDefault="00000000" w:rsidRPr="00000000" w14:paraId="00000046">
            <w:pPr>
              <w:spacing w:after="280" w:before="28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 remember there was a big table where we had to eat and if there was something you didn’t like, they would force it down until you were sick. I clearly remember having to eat porridge with sugar, I didn’t like it as we were brought up with salt in our porridge. They wouldn’t let me tell them I didn’t like it with sugar. </w:t>
            </w:r>
          </w:p>
          <w:p w:rsidR="00000000" w:rsidDel="00000000" w:rsidP="00000000" w:rsidRDefault="00000000" w:rsidRPr="00000000" w14:paraId="00000047">
            <w:pPr>
              <w:spacing w:after="280" w:before="28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 witnessed 2 aunties giving my sister Julia a bath and they were holding her head under the water. </w:t>
            </w:r>
          </w:p>
          <w:p w:rsidR="00000000" w:rsidDel="00000000" w:rsidP="00000000" w:rsidRDefault="00000000" w:rsidRPr="00000000" w14:paraId="00000048">
            <w:pPr>
              <w:spacing w:after="280" w:before="28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There was one boy who stayed in the home and he was running about shooting people with a pellet gun, me and my sister Julia ran outside as we were terrified, we hid behind the pram shed &amp; he chased us out then found us and shot me in the knee. </w:t>
            </w:r>
          </w:p>
          <w:p w:rsidR="00000000" w:rsidDel="00000000" w:rsidP="00000000" w:rsidRDefault="00000000" w:rsidRPr="00000000" w14:paraId="00000049">
            <w:pPr>
              <w:spacing w:after="280" w:before="28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My sister Marlene was nearly burned alive as they were in the pram shed, someone locked her in it &amp; set it on fire. The aunties heard her screaming and let her out, thankfully. </w:t>
            </w:r>
          </w:p>
          <w:p w:rsidR="00000000" w:rsidDel="00000000" w:rsidP="00000000" w:rsidRDefault="00000000" w:rsidRPr="00000000" w14:paraId="0000004A">
            <w:pPr>
              <w:spacing w:after="280" w:before="28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 I was so young I think I have mentally blocked a lot out, but the above has always stuck with me. 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76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76" w:lineRule="auto"/>
    </w:pPr>
    <w:rPr>
      <w:rFonts w:ascii="Calibri" w:cs="Calibri" w:eastAsia="Calibri" w:hAnsi="Calibri"/>
      <w:b w:val="1"/>
      <w:bCs w:val="1"/>
      <w:color w:val="4f81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</w:pPr>
    <w:rPr>
      <w:rFonts w:ascii="Calibri" w:cs="Calibri" w:eastAsia="Calibri" w:hAnsi="Calibri"/>
      <w:b w:val="1"/>
      <w:bCs w:val="1"/>
      <w:i w:val="1"/>
      <w:iCs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spacing w:after="200" w:line="276" w:lineRule="auto"/>
      <w:ind w:left="720"/>
      <w:contextualSpacing w:val="1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 w:line="276" w:lineRule="auto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 w:line="276" w:lineRule="auto"/>
    </w:pPr>
    <w:rPr>
      <w:rFonts w:asciiTheme="minorHAnsi" w:cstheme="minorBidi" w:eastAsiaTheme="minorEastAsia" w:hAnsiTheme="minorHAnsi"/>
      <w:sz w:val="16"/>
      <w:szCs w:val="16"/>
      <w:lang w:eastAsia="en-US" w:val="en-US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spacing w:after="200" w:line="276" w:lineRule="auto"/>
      <w:ind w:left="360" w:hanging="360"/>
      <w:contextualSpacing w:val="1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paragraph" w:styleId="List2">
    <w:name w:val="List 2"/>
    <w:basedOn w:val="Normal"/>
    <w:uiPriority w:val="99"/>
    <w:unhideWhenUsed w:val="1"/>
    <w:rsid w:val="00326F90"/>
    <w:pPr>
      <w:spacing w:after="200" w:line="276" w:lineRule="auto"/>
      <w:ind w:left="720" w:hanging="360"/>
      <w:contextualSpacing w:val="1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paragraph" w:styleId="List3">
    <w:name w:val="List 3"/>
    <w:basedOn w:val="Normal"/>
    <w:uiPriority w:val="99"/>
    <w:unhideWhenUsed w:val="1"/>
    <w:rsid w:val="00326F90"/>
    <w:pPr>
      <w:spacing w:after="200" w:line="276" w:lineRule="auto"/>
      <w:ind w:left="1080" w:hanging="360"/>
      <w:contextualSpacing w:val="1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spacing w:after="200" w:line="276" w:lineRule="auto"/>
      <w:contextualSpacing w:val="1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spacing w:after="200" w:line="276" w:lineRule="auto"/>
      <w:contextualSpacing w:val="1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spacing w:after="200" w:line="276" w:lineRule="auto"/>
      <w:contextualSpacing w:val="1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spacing w:after="200" w:line="276" w:lineRule="auto"/>
      <w:contextualSpacing w:val="1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spacing w:after="200" w:line="276" w:lineRule="auto"/>
      <w:contextualSpacing w:val="1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spacing w:after="200" w:line="276" w:lineRule="auto"/>
      <w:contextualSpacing w:val="1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paragraph" w:styleId="ListContinue">
    <w:name w:val="List Continue"/>
    <w:basedOn w:val="Normal"/>
    <w:uiPriority w:val="99"/>
    <w:unhideWhenUsed w:val="1"/>
    <w:rsid w:val="0029639D"/>
    <w:pPr>
      <w:spacing w:after="120" w:line="276" w:lineRule="auto"/>
      <w:ind w:left="360"/>
      <w:contextualSpacing w:val="1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 w:line="276" w:lineRule="auto"/>
      <w:ind w:left="720"/>
      <w:contextualSpacing w:val="1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 w:line="276" w:lineRule="auto"/>
      <w:ind w:left="1080"/>
      <w:contextualSpacing w:val="1"/>
    </w:pPr>
    <w:rPr>
      <w:rFonts w:asciiTheme="minorHAnsi" w:cstheme="minorBidi" w:eastAsiaTheme="minorEastAsia" w:hAnsiTheme="minorHAnsi"/>
      <w:sz w:val="22"/>
      <w:szCs w:val="22"/>
      <w:lang w:eastAsia="en-US" w:val="en-US"/>
    </w:r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pPr>
      <w:spacing w:after="200" w:line="276" w:lineRule="auto"/>
    </w:pPr>
    <w:rPr>
      <w:rFonts w:asciiTheme="minorHAnsi" w:cstheme="minorBidi" w:eastAsiaTheme="minorEastAsia" w:hAnsiTheme="minorHAnsi"/>
      <w:i w:val="1"/>
      <w:iCs w:val="1"/>
      <w:color w:val="000000" w:themeColor="text1"/>
      <w:sz w:val="22"/>
      <w:szCs w:val="22"/>
      <w:lang w:eastAsia="en-US" w:val="en-US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 w:line="276" w:lineRule="auto"/>
      <w:ind w:left="936" w:right="936"/>
    </w:pPr>
    <w:rPr>
      <w:rFonts w:asciiTheme="minorHAnsi" w:cstheme="minorBidi" w:eastAsiaTheme="minorEastAsia" w:hAnsiTheme="minorHAnsi"/>
      <w:b w:val="1"/>
      <w:bCs w:val="1"/>
      <w:i w:val="1"/>
      <w:iCs w:val="1"/>
      <w:color w:val="4f81bd" w:themeColor="accent1"/>
      <w:sz w:val="22"/>
      <w:szCs w:val="22"/>
      <w:lang w:eastAsia="en-US"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DefaultParagraphFont"/>
    <w:uiPriority w:val="99"/>
    <w:semiHidden w:val="1"/>
    <w:unhideWhenUsed w:val="1"/>
    <w:rsid w:val="00D9737B"/>
    <w:rPr>
      <w:color w:val="0000ff"/>
      <w:u w:val="single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f81bd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ureenreid5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ZjWwffKB6SSb7VuzWlLR0KKlHA==">CgMxLjA4AHIhMTd6NTk5cmFyWjk3UWJwdXZ1aUFtU3BLU0hNOWJ6MnZs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2025-12-20T18:50:00Z</dcterms:created>
  <dc:creator>python-docx</dc:creator>
</cp:coreProperties>
</file>