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2">
            <w:pPr>
              <w:rPr/>
            </w:pPr>
            <w:r w:rsidDel="00000000" w:rsidR="00000000" w:rsidRPr="00000000">
              <w:rPr>
                <w:rtl w:val="0"/>
              </w:rPr>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3"/>
        <w:gridCol w:w="4317"/>
        <w:tblGridChange w:id="0">
          <w:tblGrid>
            <w:gridCol w:w="4313"/>
            <w:gridCol w:w="4317"/>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Owen Anderson</w:t>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Date of birth</w:t>
            </w:r>
          </w:p>
        </w:tc>
        <w:tc>
          <w:tcPr/>
          <w:p w:rsidR="00000000" w:rsidDel="00000000" w:rsidP="00000000" w:rsidRDefault="00000000" w:rsidRPr="00000000" w14:paraId="0000001A">
            <w:pPr>
              <w:rPr/>
            </w:pPr>
            <w:r w:rsidDel="00000000" w:rsidR="00000000" w:rsidRPr="00000000">
              <w:rPr>
                <w:rtl w:val="0"/>
              </w:rPr>
              <w:t xml:space="preserve">09/06/1972</w:t>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Address</w:t>
            </w:r>
          </w:p>
        </w:tc>
        <w:tc>
          <w:tcPr/>
          <w:p w:rsidR="00000000" w:rsidDel="00000000" w:rsidP="00000000" w:rsidRDefault="00000000" w:rsidRPr="00000000" w14:paraId="0000001C">
            <w:pPr>
              <w:rPr/>
            </w:pPr>
            <w:r w:rsidDel="00000000" w:rsidR="00000000" w:rsidRPr="00000000">
              <w:rPr>
                <w:rtl w:val="0"/>
              </w:rPr>
              <w:t xml:space="preserve">31 Laurel Bank</w:t>
              <w:br w:type="textWrapping"/>
              <w:t xml:space="preserve">Dalkeith</w:t>
              <w:br w:type="textWrapping"/>
              <w:t xml:space="preserve">Midlothian</w:t>
              <w:br w:type="textWrapping"/>
              <w:t xml:space="preserve">EH22 2JH</w:t>
            </w:r>
          </w:p>
          <w:p w:rsidR="00000000" w:rsidDel="00000000" w:rsidP="00000000" w:rsidRDefault="00000000" w:rsidRPr="00000000" w14:paraId="0000001D">
            <w:pPr>
              <w:rPr/>
            </w:pPr>
            <w:r w:rsidDel="00000000" w:rsidR="00000000" w:rsidRPr="00000000">
              <w:rPr>
                <w:rtl w:val="0"/>
              </w:rPr>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Contact telephone number</w:t>
            </w:r>
          </w:p>
        </w:tc>
        <w:tc>
          <w:tcPr/>
          <w:p w:rsidR="00000000" w:rsidDel="00000000" w:rsidP="00000000" w:rsidRDefault="00000000" w:rsidRPr="00000000" w14:paraId="0000001F">
            <w:pPr>
              <w:rPr/>
            </w:pPr>
            <w:r w:rsidDel="00000000" w:rsidR="00000000" w:rsidRPr="00000000">
              <w:rPr>
                <w:rtl w:val="0"/>
              </w:rPr>
              <w:t xml:space="preserve">7396725905</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Email address</w:t>
            </w:r>
          </w:p>
        </w:tc>
        <w:tc>
          <w:tcPr/>
          <w:p w:rsidR="00000000" w:rsidDel="00000000" w:rsidP="00000000" w:rsidRDefault="00000000" w:rsidRPr="00000000" w14:paraId="00000021">
            <w:pPr>
              <w:rPr/>
            </w:pPr>
            <w:hyperlink r:id="rId7">
              <w:r w:rsidDel="00000000" w:rsidR="00000000" w:rsidRPr="00000000">
                <w:rPr>
                  <w:color w:val="0000ff"/>
                  <w:u w:val="single"/>
                  <w:rtl w:val="0"/>
                </w:rPr>
                <w:t xml:space="preserve">owenanderson6872@gmail.com</w:t>
              </w:r>
            </w:hyperlink>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Other names used (if any)</w:t>
            </w:r>
          </w:p>
        </w:tc>
        <w:tc>
          <w:tcPr/>
          <w:p w:rsidR="00000000" w:rsidDel="00000000" w:rsidP="00000000" w:rsidRDefault="00000000" w:rsidRPr="00000000" w14:paraId="00000023">
            <w:pPr>
              <w:rPr/>
            </w:pPr>
            <w:r w:rsidDel="00000000" w:rsidR="00000000" w:rsidRPr="00000000">
              <w:rPr>
                <w:rtl w:val="0"/>
              </w:rPr>
              <w:t xml:space="preserve">Kevin Owenson</w:t>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GP Surgery name, address, contact number</w:t>
            </w:r>
          </w:p>
        </w:tc>
        <w:tc>
          <w:tcPr/>
          <w:p w:rsidR="00000000" w:rsidDel="00000000" w:rsidP="00000000" w:rsidRDefault="00000000" w:rsidRPr="00000000" w14:paraId="00000025">
            <w:pPr>
              <w:rPr>
                <w:b w:val="1"/>
                <w:bCs w:val="1"/>
              </w:rPr>
            </w:pPr>
            <w:hyperlink r:id="rId8">
              <w:r w:rsidDel="00000000" w:rsidR="00000000" w:rsidRPr="00000000">
                <w:rPr>
                  <w:b w:val="1"/>
                  <w:bCs w:val="1"/>
                  <w:color w:val="0000ff"/>
                  <w:u w:val="single"/>
                  <w:rtl w:val="0"/>
                </w:rPr>
                <w:t xml:space="preserve">Dalkeith Medical Practice</w:t>
              </w:r>
            </w:hyperlink>
            <w:r w:rsidDel="00000000" w:rsidR="00000000" w:rsidRPr="00000000">
              <w:rPr>
                <w:rtl w:val="0"/>
              </w:rPr>
            </w:r>
          </w:p>
          <w:p w:rsidR="00000000" w:rsidDel="00000000" w:rsidP="00000000" w:rsidRDefault="00000000" w:rsidRPr="00000000" w14:paraId="00000026">
            <w:pPr>
              <w:rPr/>
            </w:pPr>
            <w:hyperlink r:id="rId9">
              <w:r w:rsidDel="00000000" w:rsidR="00000000" w:rsidRPr="00000000">
                <w:rPr>
                  <w:color w:val="0000ff"/>
                  <w:u w:val="single"/>
                  <w:rtl w:val="0"/>
                </w:rPr>
                <w:t xml:space="preserve">www.dalkeithmedical.co.uk</w:t>
              </w:r>
            </w:hyperlink>
            <w:r w:rsidDel="00000000" w:rsidR="00000000" w:rsidRPr="00000000">
              <w:rPr>
                <w:rtl w:val="0"/>
              </w:rPr>
            </w:r>
          </w:p>
          <w:p w:rsidR="00000000" w:rsidDel="00000000" w:rsidP="00000000" w:rsidRDefault="00000000" w:rsidRPr="00000000" w14:paraId="00000027">
            <w:pPr>
              <w:rPr/>
            </w:pPr>
            <w:hyperlink r:id="rId10">
              <w:r w:rsidDel="00000000" w:rsidR="00000000" w:rsidRPr="00000000">
                <w:rPr>
                  <w:color w:val="0000ff"/>
                  <w:u w:val="single"/>
                  <w:rtl w:val="0"/>
                </w:rPr>
                <w:t xml:space="preserve">24-26 Andrew St, Dalkeith EH22 1AP</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Is survivor 68+ or terminally ill?</w:t>
            </w:r>
          </w:p>
        </w:tc>
        <w:tc>
          <w:tcPr/>
          <w:p w:rsidR="00000000" w:rsidDel="00000000" w:rsidP="00000000" w:rsidRDefault="00000000" w:rsidRPr="00000000" w14:paraId="0000002A">
            <w:pPr>
              <w:rPr/>
            </w:pPr>
            <w:r w:rsidDel="00000000" w:rsidR="00000000" w:rsidRPr="00000000">
              <w:rPr>
                <w:rtl w:val="0"/>
              </w:rPr>
              <w:t xml:space="preserve">53</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Parents’ names</w:t>
            </w:r>
          </w:p>
        </w:tc>
        <w:tc>
          <w:tcPr/>
          <w:p w:rsidR="00000000" w:rsidDel="00000000" w:rsidP="00000000" w:rsidRDefault="00000000" w:rsidRPr="00000000" w14:paraId="0000002C">
            <w:pPr>
              <w:rPr/>
            </w:pPr>
            <w:r w:rsidDel="00000000" w:rsidR="00000000" w:rsidRPr="00000000">
              <w:rPr>
                <w:rtl w:val="0"/>
              </w:rPr>
              <w:t xml:space="preserve">Maureen Anderson, William Anderson</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Childhood address prior to care</w:t>
            </w:r>
          </w:p>
        </w:tc>
        <w:tc>
          <w:tcPr/>
          <w:p w:rsidR="00000000" w:rsidDel="00000000" w:rsidP="00000000" w:rsidRDefault="00000000" w:rsidRPr="00000000" w14:paraId="0000002E">
            <w:pPr>
              <w:rPr/>
            </w:pPr>
            <w:r w:rsidDel="00000000" w:rsidR="00000000" w:rsidRPr="00000000">
              <w:rPr>
                <w:rtl w:val="0"/>
              </w:rPr>
              <w:t xml:space="preserve">31 Laurel Bank, Woodburn, Dalkeith, EH22 2JH</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Siblings names and DOBs</w:t>
            </w:r>
          </w:p>
        </w:tc>
        <w:tc>
          <w:tcPr/>
          <w:p w:rsidR="00000000" w:rsidDel="00000000" w:rsidP="00000000" w:rsidRDefault="00000000" w:rsidRPr="00000000" w14:paraId="00000030">
            <w:pPr>
              <w:rPr/>
            </w:pPr>
            <w:r w:rsidDel="00000000" w:rsidR="00000000" w:rsidRPr="00000000">
              <w:rPr>
                <w:rtl w:val="0"/>
              </w:rPr>
              <w:t xml:space="preserve">Kevin Anderson 09/08/1968</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Local authority cared under</w:t>
            </w:r>
          </w:p>
        </w:tc>
        <w:tc>
          <w:tcPr/>
          <w:p w:rsidR="00000000" w:rsidDel="00000000" w:rsidP="00000000" w:rsidRDefault="00000000" w:rsidRPr="00000000" w14:paraId="00000032">
            <w:pPr>
              <w:rPr>
                <w:b w:val="1"/>
                <w:bCs w:val="1"/>
              </w:rPr>
            </w:pPr>
            <w:r w:rsidDel="00000000" w:rsidR="00000000" w:rsidRPr="00000000">
              <w:rPr>
                <w:b w:val="1"/>
                <w:bCs w:val="1"/>
                <w:rtl w:val="0"/>
              </w:rPr>
              <w:t xml:space="preserve">Midlothian Council</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Age / years placed in care</w:t>
            </w:r>
          </w:p>
        </w:tc>
        <w:tc>
          <w:tcPr/>
          <w:p w:rsidR="00000000" w:rsidDel="00000000" w:rsidP="00000000" w:rsidRDefault="00000000" w:rsidRPr="00000000" w14:paraId="00000034">
            <w:pPr>
              <w:rPr/>
            </w:pPr>
            <w:r w:rsidDel="00000000" w:rsidR="00000000" w:rsidRPr="00000000">
              <w:rPr>
                <w:rtl w:val="0"/>
              </w:rPr>
              <w:t xml:space="preserve">11</w:t>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Establishments placed in</w:t>
            </w:r>
          </w:p>
        </w:tc>
        <w:tc>
          <w:tcPr/>
          <w:p w:rsidR="00000000" w:rsidDel="00000000" w:rsidP="00000000" w:rsidRDefault="00000000" w:rsidRPr="00000000" w14:paraId="00000036">
            <w:pPr>
              <w:rPr>
                <w:b w:val="1"/>
                <w:bCs w:val="1"/>
              </w:rPr>
            </w:pPr>
            <w:r w:rsidDel="00000000" w:rsidR="00000000" w:rsidRPr="00000000">
              <w:rPr>
                <w:b w:val="1"/>
                <w:bCs w:val="1"/>
                <w:rtl w:val="0"/>
              </w:rPr>
              <w:t xml:space="preserve">Howdenhall Centre</w:t>
            </w:r>
          </w:p>
          <w:p w:rsidR="00000000" w:rsidDel="00000000" w:rsidP="00000000" w:rsidRDefault="00000000" w:rsidRPr="00000000" w14:paraId="00000037">
            <w:pPr>
              <w:rPr/>
            </w:pPr>
            <w:r w:rsidDel="00000000" w:rsidR="00000000" w:rsidRPr="00000000">
              <w:rPr>
                <w:rtl w:val="0"/>
              </w:rPr>
              <w:t xml:space="preserve">39 Howden Hall Rd, Edinburgh EH16 6PG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Lendrick Muir School </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Beneficiary details</w:t>
            </w:r>
          </w:p>
        </w:tc>
        <w:tc>
          <w:tcPr/>
          <w:p w:rsidR="00000000" w:rsidDel="00000000" w:rsidP="00000000" w:rsidRDefault="00000000" w:rsidRPr="00000000" w14:paraId="0000003B">
            <w:pPr>
              <w:rPr/>
            </w:pPr>
            <w:r w:rsidDel="00000000" w:rsidR="00000000" w:rsidRPr="00000000">
              <w:rPr>
                <w:rtl w:val="0"/>
              </w:rPr>
              <w:t xml:space="preserve">Kevin Anderson - 07832344829</w:t>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Supporting statement contact</w:t>
            </w:r>
          </w:p>
        </w:tc>
        <w:tc>
          <w:tcPr/>
          <w:p w:rsidR="00000000" w:rsidDel="00000000" w:rsidP="00000000" w:rsidRDefault="00000000" w:rsidRPr="00000000" w14:paraId="0000003D">
            <w:pPr>
              <w:rPr/>
            </w:pPr>
            <w:r w:rsidDel="00000000" w:rsidR="00000000" w:rsidRPr="00000000">
              <w:rPr>
                <w:rtl w:val="0"/>
              </w:rPr>
              <w:t xml:space="preserve">Kevin Anderson - 07832344829</w:t>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Reason placed into care</w:t>
            </w:r>
          </w:p>
        </w:tc>
        <w:tc>
          <w:tcPr/>
          <w:p w:rsidR="00000000" w:rsidDel="00000000" w:rsidP="00000000" w:rsidRDefault="00000000" w:rsidRPr="00000000" w14:paraId="0000003F">
            <w:pPr>
              <w:rPr/>
            </w:pPr>
            <w:r w:rsidDel="00000000" w:rsidR="00000000" w:rsidRPr="00000000">
              <w:rPr>
                <w:rtl w:val="0"/>
              </w:rPr>
              <w:t xml:space="preserve">Troubled child</w:t>
            </w:r>
          </w:p>
        </w:tc>
      </w:tr>
      <w:tr>
        <w:trPr>
          <w:cantSplit w:val="0"/>
          <w:tblHeader w:val="0"/>
        </w:trPr>
        <w:tc>
          <w:tcPr/>
          <w:p w:rsidR="00000000" w:rsidDel="00000000" w:rsidP="00000000" w:rsidRDefault="00000000" w:rsidRPr="00000000" w14:paraId="00000040">
            <w:pPr>
              <w:rPr/>
            </w:pPr>
            <w:r w:rsidDel="00000000" w:rsidR="00000000" w:rsidRPr="00000000">
              <w:rPr>
                <w:rtl w:val="0"/>
              </w:rPr>
              <w:t xml:space="preserve">Police involvement details</w:t>
            </w:r>
          </w:p>
        </w:tc>
        <w:tc>
          <w:tcPr/>
          <w:p w:rsidR="00000000" w:rsidDel="00000000" w:rsidP="00000000" w:rsidRDefault="00000000" w:rsidRPr="00000000" w14:paraId="00000041">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Statement</w:t>
            </w:r>
          </w:p>
        </w:tc>
        <w:tc>
          <w:tcPr/>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When I was at howden hall I was beaten up daily and locked in rooms and they would hit me repeatedly, security also wouldn’t let you leave your room.</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When I was at lendrick muir the house teacher used to hit me every day and punch and hit me and kick me for no reason at all, they would neglect me and leave me locked in my room and neglected me the full time I was there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771C72"/>
    <w:rPr>
      <w:color w:val="0000ff" w:themeColor="hyperlink"/>
      <w:u w:val="single"/>
    </w:rPr>
  </w:style>
  <w:style w:type="character" w:styleId="UnresolvedMention">
    <w:name w:val="Unresolved Mention"/>
    <w:basedOn w:val="DefaultParagraphFont"/>
    <w:uiPriority w:val="99"/>
    <w:semiHidden w:val="1"/>
    <w:unhideWhenUsed w:val="1"/>
    <w:rsid w:val="00771C72"/>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bing.com/ck/a?!&amp;&amp;p=db25a08dba46b80bea83297bed16cea223354b57ef673eada71898d5a49ea6fcJmltdHM9MTc2NzkxNjgwMA&amp;ptn=3&amp;ver=2&amp;hsh=4&amp;fclid=262481d5-65bf-6e68-2623-97a4645f6f62&amp;u=a1L21hcHM_Jm1lcGk9MH5-RW1iZWRkZWR-QWRkcmVzc19MaW5rJnR5PTE4JnE9RGFsa2VpdGglMjBNZWRpY2FsJTIwUHJhY3RpY2Umc3M9eXBpZC5ZTkRGMTIwQzgxQjQ3Rjk3NTAmcHBvaXM9NTUuODk0MjM3NTE4MzEwNTVfLTMuMDY3NTYzNTMzNzgyOTU5X0RhbGtlaXRoJTIwTWVkaWNhbCUyMFByYWN0aWNlX1lOREYxMjBDODFCNDdGOTc1MH4mY3A9NTUuODk0MjM4fi0zLjA2NzU2NCZ2PTImc1Y9MSZGT1JNPU1QU1JQTA&amp;ntb=1" TargetMode="External"/><Relationship Id="rId9" Type="http://schemas.openxmlformats.org/officeDocument/2006/relationships/hyperlink" Target="https://www.bing.com/ck/a?!&amp;&amp;p=73962b8b6dfe5ed2bd24ba4a86390255437bdd0dfeb3f892803ac81b2f6b6eb5JmltdHM9MTc2NzkxNjgwMA&amp;ptn=3&amp;ver=2&amp;hsh=4&amp;fclid=262481d5-65bf-6e68-2623-97a4645f6f62&amp;u=a1aHR0cHM6Ly93d3cuYmluZy5jb20vYWxpbmsvbGluaz91cmw9aHR0cCUzYSUyZiUyZnd3dy5kYWxrZWl0aG1lZGljYWwuY28udWslMmYmc291cmNlPXNlcnAtbG9jYWwmaD1UQUJNRnpRTDM0ak9zRHdyTnMySXpKb29zSWZRR24lMmZ4aHRFaWZ0T1BHZFElM2QmcD1sd19tYWdzbWx0JmlnPUEyNkQxODVFMThERDQ3RjJBRTlDNjQ1QUY3ODU1QTQ2JnlwaWQ9WU5ERjEyMEM4MUI0N0Y5NzUw&amp;ntb=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wenanderson6872@gmail.com" TargetMode="External"/><Relationship Id="rId8" Type="http://schemas.openxmlformats.org/officeDocument/2006/relationships/hyperlink" Target="https://www.bing.com/ck/a?!&amp;&amp;p=73962b8b6dfe5ed2bd24ba4a86390255437bdd0dfeb3f892803ac81b2f6b6eb5JmltdHM9MTc2NzkxNjgwMA&amp;ptn=3&amp;ver=2&amp;hsh=4&amp;fclid=262481d5-65bf-6e68-2623-97a4645f6f62&amp;u=a1aHR0cHM6Ly93d3cuYmluZy5jb20vYWxpbmsvbGluaz91cmw9aHR0cCUzYSUyZiUyZnd3dy5kYWxrZWl0aG1lZGljYWwuY28udWslMmYmc291cmNlPXNlcnAtbG9jYWwmaD1UQUJNRnpRTDM0ak9zRHdyTnMySXpKb29zSWZRR24lMmZ4aHRFaWZ0T1BHZFElM2QmcD1sd19tYWdzbWx0JmlnPUEyNkQxODVFMThERDQ3RjJBRTlDNjQ1QUY3ODU1QTQ2JnlwaWQ9WU5ERjEyMEM4MUI0N0Y5NzUw&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jiCYoHcCmZkTXTFvvzbkKR/ew==">CgMxLjA4AHIhMUkwck5PMHdhcWthazZpcmtFUm8yWndHWVAwNGpRakpO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2026-01-09T13:19:00Z</dcterms:created>
  <dc:creator>python-docx</dc:creator>
</cp:coreProperties>
</file>